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4B" w:rsidRPr="003B0661" w:rsidRDefault="0004314B" w:rsidP="001C43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Programma dettagliato del corso  di FISICA MODERNA</w:t>
      </w:r>
      <w:r w:rsidR="001C43CF">
        <w:rPr>
          <w:rFonts w:ascii="Arial" w:hAnsi="Arial" w:cs="Arial"/>
          <w:b/>
          <w:sz w:val="28"/>
          <w:szCs w:val="28"/>
        </w:rPr>
        <w:t xml:space="preserve"> </w:t>
      </w:r>
      <w:r w:rsidR="00727C95">
        <w:rPr>
          <w:rFonts w:ascii="Arial" w:hAnsi="Arial" w:cs="Arial"/>
          <w:b/>
          <w:sz w:val="28"/>
          <w:szCs w:val="28"/>
        </w:rPr>
        <w:t>A.A. 2016/2017</w:t>
      </w:r>
    </w:p>
    <w:p w:rsidR="0004314B" w:rsidRPr="001C43CF" w:rsidRDefault="001C43CF" w:rsidP="001C43CF">
      <w:pPr>
        <w:rPr>
          <w:rFonts w:ascii="Arial" w:hAnsi="Arial" w:cs="Arial"/>
          <w:b/>
          <w:sz w:val="28"/>
          <w:szCs w:val="28"/>
        </w:rPr>
      </w:pPr>
      <w:r w:rsidRPr="001C43CF"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="0004314B" w:rsidRPr="001C43CF">
        <w:rPr>
          <w:rFonts w:ascii="Arial" w:hAnsi="Arial" w:cs="Arial"/>
          <w:b/>
          <w:sz w:val="28"/>
          <w:szCs w:val="28"/>
        </w:rPr>
        <w:t>(P.A. Marchetti)</w:t>
      </w:r>
    </w:p>
    <w:p w:rsidR="001C43CF" w:rsidRDefault="001C43CF" w:rsidP="0004314B">
      <w:pPr>
        <w:jc w:val="center"/>
        <w:rPr>
          <w:rFonts w:ascii="Arial" w:hAnsi="Arial" w:cs="Arial"/>
          <w:b/>
        </w:rPr>
      </w:pPr>
    </w:p>
    <w:p w:rsidR="0004314B" w:rsidRDefault="001C43CF" w:rsidP="000431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RELATIVITA’</w:t>
      </w:r>
    </w:p>
    <w:p w:rsidR="0004314B" w:rsidRDefault="0004314B" w:rsidP="0004314B">
      <w:pPr>
        <w:jc w:val="center"/>
        <w:rPr>
          <w:rFonts w:ascii="Arial" w:hAnsi="Arial" w:cs="Arial"/>
          <w:b/>
        </w:rPr>
      </w:pPr>
    </w:p>
    <w:p w:rsidR="0004314B" w:rsidRDefault="0004314B" w:rsidP="002D24C7">
      <w:pPr>
        <w:jc w:val="both"/>
        <w:rPr>
          <w:rFonts w:ascii="Arial" w:hAnsi="Arial" w:cs="Arial"/>
          <w:b/>
        </w:rPr>
      </w:pPr>
      <w:r w:rsidRPr="003B0661">
        <w:rPr>
          <w:rFonts w:ascii="Arial" w:hAnsi="Arial" w:cs="Arial"/>
          <w:b/>
        </w:rPr>
        <w:t xml:space="preserve">PRELIMINARI 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ORIGINI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FISICHE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DELLA</w:t>
      </w:r>
      <w:r>
        <w:rPr>
          <w:rFonts w:ascii="Arial" w:hAnsi="Arial" w:cs="Arial"/>
          <w:b/>
        </w:rPr>
        <w:t xml:space="preserve">  RELATIVITA’</w:t>
      </w:r>
    </w:p>
    <w:p w:rsidR="0004314B" w:rsidRDefault="0004314B" w:rsidP="002D24C7">
      <w:pPr>
        <w:jc w:val="both"/>
        <w:rPr>
          <w:rFonts w:ascii="Arial" w:hAnsi="Arial" w:cs="Arial"/>
          <w:b/>
        </w:rPr>
      </w:pPr>
    </w:p>
    <w:p w:rsidR="0004314B" w:rsidRPr="002D24C7" w:rsidRDefault="00086E8E" w:rsidP="002D2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Relatività</w:t>
      </w:r>
      <w:r w:rsidR="0004314B" w:rsidRPr="002D24C7">
        <w:rPr>
          <w:rFonts w:ascii="Arial" w:hAnsi="Arial" w:cs="Arial"/>
        </w:rPr>
        <w:t xml:space="preserve"> </w:t>
      </w:r>
      <w:proofErr w:type="spellStart"/>
      <w:r w:rsidR="0004314B" w:rsidRPr="002D24C7">
        <w:rPr>
          <w:rFonts w:ascii="Arial" w:hAnsi="Arial" w:cs="Arial"/>
        </w:rPr>
        <w:t>galileana</w:t>
      </w:r>
      <w:proofErr w:type="spellEnd"/>
      <w:r w:rsidR="0004314B" w:rsidRPr="002D24C7">
        <w:rPr>
          <w:rFonts w:ascii="Arial" w:hAnsi="Arial" w:cs="Arial"/>
        </w:rPr>
        <w:t>. Trasformazioni di Galileo.</w:t>
      </w:r>
      <w:r>
        <w:rPr>
          <w:rFonts w:ascii="Arial" w:hAnsi="Arial" w:cs="Arial"/>
        </w:rPr>
        <w:t xml:space="preserve"> Elettromagnetismo e relatività</w:t>
      </w:r>
      <w:r w:rsidR="0004314B" w:rsidRPr="002D24C7">
        <w:rPr>
          <w:rFonts w:ascii="Arial" w:hAnsi="Arial" w:cs="Arial"/>
        </w:rPr>
        <w:t xml:space="preserve"> </w:t>
      </w:r>
      <w:proofErr w:type="spellStart"/>
      <w:r w:rsidR="0004314B" w:rsidRPr="002D24C7">
        <w:rPr>
          <w:rFonts w:ascii="Arial" w:hAnsi="Arial" w:cs="Arial"/>
        </w:rPr>
        <w:t>galileana</w:t>
      </w:r>
      <w:proofErr w:type="spellEnd"/>
      <w:r w:rsidR="0004314B" w:rsidRPr="002D24C7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Aberrazione..</w:t>
      </w:r>
      <w:r w:rsidR="00264D89">
        <w:rPr>
          <w:rFonts w:ascii="Arial" w:hAnsi="Arial" w:cs="Arial"/>
        </w:rPr>
        <w:t>Esperimento</w:t>
      </w:r>
      <w:proofErr w:type="spellEnd"/>
      <w:r w:rsidR="00264D89">
        <w:rPr>
          <w:rFonts w:ascii="Arial" w:hAnsi="Arial" w:cs="Arial"/>
        </w:rPr>
        <w:t xml:space="preserve"> di </w:t>
      </w:r>
      <w:proofErr w:type="spellStart"/>
      <w:r w:rsidR="00264D89">
        <w:rPr>
          <w:rFonts w:ascii="Arial" w:hAnsi="Arial" w:cs="Arial"/>
        </w:rPr>
        <w:t>Michelson-Mor</w:t>
      </w:r>
      <w:r w:rsidR="0004314B" w:rsidRPr="002D24C7">
        <w:rPr>
          <w:rFonts w:ascii="Arial" w:hAnsi="Arial" w:cs="Arial"/>
        </w:rPr>
        <w:t>l</w:t>
      </w:r>
      <w:r w:rsidR="00264D89">
        <w:rPr>
          <w:rFonts w:ascii="Arial" w:hAnsi="Arial" w:cs="Arial"/>
        </w:rPr>
        <w:t>e</w:t>
      </w:r>
      <w:r w:rsidR="0004314B" w:rsidRPr="002D24C7">
        <w:rPr>
          <w:rFonts w:ascii="Arial" w:hAnsi="Arial" w:cs="Arial"/>
        </w:rPr>
        <w:t>y</w:t>
      </w:r>
      <w:proofErr w:type="spellEnd"/>
      <w:r w:rsidR="0004314B" w:rsidRPr="002D24C7">
        <w:rPr>
          <w:rFonts w:ascii="Arial" w:hAnsi="Arial" w:cs="Arial"/>
        </w:rPr>
        <w:t>. Primi tentativi di risoluzione e la soluzione definitiva. I postulat</w:t>
      </w:r>
      <w:r>
        <w:rPr>
          <w:rFonts w:ascii="Arial" w:hAnsi="Arial" w:cs="Arial"/>
        </w:rPr>
        <w:t>i della teoria della relatività speciale</w:t>
      </w:r>
      <w:r w:rsidR="0004314B" w:rsidRPr="002D24C7">
        <w:rPr>
          <w:rFonts w:ascii="Arial" w:hAnsi="Arial" w:cs="Arial"/>
        </w:rPr>
        <w:t>. Osservatori e misure di spazio e tempo.</w:t>
      </w:r>
      <w:r>
        <w:rPr>
          <w:rFonts w:ascii="Arial" w:hAnsi="Arial" w:cs="Arial"/>
        </w:rPr>
        <w:t xml:space="preserve"> Relatività della simultaneità</w:t>
      </w:r>
      <w:r w:rsidR="0004314B" w:rsidRPr="002D24C7">
        <w:rPr>
          <w:rFonts w:ascii="Arial" w:hAnsi="Arial" w:cs="Arial"/>
        </w:rPr>
        <w:t xml:space="preserve">. Trasformazioni di </w:t>
      </w:r>
      <w:proofErr w:type="spellStart"/>
      <w:r w:rsidR="0004314B" w:rsidRPr="002D24C7">
        <w:rPr>
          <w:rFonts w:ascii="Arial" w:hAnsi="Arial" w:cs="Arial"/>
        </w:rPr>
        <w:t>Lorentz</w:t>
      </w:r>
      <w:proofErr w:type="spellEnd"/>
      <w:r w:rsidR="0004314B" w:rsidRPr="002D24C7">
        <w:rPr>
          <w:rFonts w:ascii="Arial" w:hAnsi="Arial" w:cs="Arial"/>
        </w:rPr>
        <w:t xml:space="preserve">. Diagrammi di </w:t>
      </w:r>
      <w:proofErr w:type="spellStart"/>
      <w:r w:rsidR="0004314B" w:rsidRPr="002D24C7">
        <w:rPr>
          <w:rFonts w:ascii="Arial" w:hAnsi="Arial" w:cs="Arial"/>
        </w:rPr>
        <w:t>Minkowski</w:t>
      </w:r>
      <w:proofErr w:type="spellEnd"/>
      <w:r w:rsidR="0004314B" w:rsidRPr="002D24C7">
        <w:rPr>
          <w:rFonts w:ascii="Arial" w:hAnsi="Arial" w:cs="Arial"/>
        </w:rPr>
        <w:t>. Invarianza dell’ intervallo spazio-temporale. Contrazione delle lunghezze. Dilatazione dei tempi e verifica sperimentale. Tempo proprio</w:t>
      </w:r>
      <w:r w:rsidR="005634BB" w:rsidRPr="002D24C7">
        <w:rPr>
          <w:rFonts w:ascii="Arial" w:hAnsi="Arial" w:cs="Arial"/>
        </w:rPr>
        <w:t xml:space="preserve"> e </w:t>
      </w:r>
      <w:r w:rsidR="00BE32F0" w:rsidRPr="002D24C7">
        <w:rPr>
          <w:rFonts w:ascii="Arial" w:hAnsi="Arial" w:cs="Arial"/>
        </w:rPr>
        <w:t>p</w:t>
      </w:r>
      <w:r w:rsidR="005634BB" w:rsidRPr="002D24C7">
        <w:rPr>
          <w:rFonts w:ascii="Arial" w:hAnsi="Arial" w:cs="Arial"/>
        </w:rPr>
        <w:t>aradosso dei gemelli</w:t>
      </w:r>
      <w:r w:rsidR="0004314B" w:rsidRPr="002D24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Coni luce e causalità. Composizione delle velocità</w:t>
      </w:r>
      <w:r w:rsidR="0004314B" w:rsidRPr="002D24C7">
        <w:rPr>
          <w:rFonts w:ascii="Arial" w:hAnsi="Arial" w:cs="Arial"/>
        </w:rPr>
        <w:t xml:space="preserve"> e aberrazione.</w:t>
      </w:r>
    </w:p>
    <w:p w:rsidR="005634BB" w:rsidRPr="002D24C7" w:rsidRDefault="005634BB" w:rsidP="002D24C7">
      <w:pPr>
        <w:jc w:val="both"/>
        <w:rPr>
          <w:rFonts w:ascii="Arial" w:hAnsi="Arial" w:cs="Arial"/>
        </w:rPr>
      </w:pPr>
    </w:p>
    <w:p w:rsidR="005634BB" w:rsidRDefault="005634BB" w:rsidP="002D24C7">
      <w:pPr>
        <w:jc w:val="both"/>
        <w:rPr>
          <w:rFonts w:ascii="Arial" w:hAnsi="Arial" w:cs="Arial"/>
          <w:b/>
        </w:rPr>
      </w:pPr>
      <w:r w:rsidRPr="00E45524">
        <w:rPr>
          <w:rFonts w:ascii="Arial" w:hAnsi="Arial" w:cs="Arial"/>
          <w:b/>
        </w:rPr>
        <w:t xml:space="preserve">IL FORMALISMO </w:t>
      </w:r>
      <w:r>
        <w:rPr>
          <w:rFonts w:ascii="Arial" w:hAnsi="Arial" w:cs="Arial"/>
          <w:b/>
        </w:rPr>
        <w:t xml:space="preserve">COVARIANTE </w:t>
      </w:r>
      <w:r w:rsidRPr="00E45524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ELLA RELATIVITA’</w:t>
      </w:r>
    </w:p>
    <w:p w:rsidR="005634BB" w:rsidRDefault="005634BB" w:rsidP="002D24C7">
      <w:pPr>
        <w:jc w:val="both"/>
        <w:rPr>
          <w:rFonts w:ascii="Arial" w:hAnsi="Arial" w:cs="Arial"/>
          <w:b/>
        </w:rPr>
      </w:pPr>
    </w:p>
    <w:p w:rsidR="00F26AE2" w:rsidRPr="002D24C7" w:rsidRDefault="005634BB" w:rsidP="002D24C7">
      <w:pPr>
        <w:jc w:val="both"/>
        <w:rPr>
          <w:rFonts w:ascii="Arial" w:hAnsi="Arial" w:cs="Arial"/>
          <w:b/>
        </w:rPr>
      </w:pPr>
      <w:r w:rsidRPr="002D24C7">
        <w:rPr>
          <w:rFonts w:ascii="Arial" w:hAnsi="Arial" w:cs="Arial"/>
        </w:rPr>
        <w:t>Teorema di invarianza dell’in</w:t>
      </w:r>
      <w:r w:rsidR="0095706D">
        <w:rPr>
          <w:rFonts w:ascii="Arial" w:hAnsi="Arial" w:cs="Arial"/>
        </w:rPr>
        <w:t xml:space="preserve">tervallo </w:t>
      </w:r>
      <w:proofErr w:type="spellStart"/>
      <w:r w:rsidR="0095706D">
        <w:rPr>
          <w:rFonts w:ascii="Arial" w:hAnsi="Arial" w:cs="Arial"/>
        </w:rPr>
        <w:t>ds</w:t>
      </w:r>
      <w:proofErr w:type="spellEnd"/>
      <w:r w:rsidR="0095706D">
        <w:rPr>
          <w:rFonts w:ascii="Arial" w:hAnsi="Arial" w:cs="Arial"/>
        </w:rPr>
        <w:t xml:space="preserve">. Gruppo di </w:t>
      </w:r>
      <w:proofErr w:type="spellStart"/>
      <w:r w:rsidR="0095706D">
        <w:rPr>
          <w:rFonts w:ascii="Arial" w:hAnsi="Arial" w:cs="Arial"/>
        </w:rPr>
        <w:t>Poincarè</w:t>
      </w:r>
      <w:proofErr w:type="spellEnd"/>
      <w:r w:rsidRPr="002D24C7">
        <w:rPr>
          <w:rFonts w:ascii="Arial" w:hAnsi="Arial" w:cs="Arial"/>
        </w:rPr>
        <w:t xml:space="preserve"> e gruppo di </w:t>
      </w:r>
      <w:proofErr w:type="spellStart"/>
      <w:r w:rsidRPr="002D24C7">
        <w:rPr>
          <w:rFonts w:ascii="Arial" w:hAnsi="Arial" w:cs="Arial"/>
        </w:rPr>
        <w:t>Lorentz</w:t>
      </w:r>
      <w:proofErr w:type="spellEnd"/>
      <w:r w:rsidRPr="002D24C7">
        <w:rPr>
          <w:rFonts w:ascii="Arial" w:hAnsi="Arial" w:cs="Arial"/>
        </w:rPr>
        <w:t xml:space="preserve"> e loro struttura. Il formalismo del tempo immaginario. Motivazione fisica del formalismo covariante in fisica newtoniana e relativistica. Grandezze covarianti e controvarianti. Tensori quadridimensionali. Campi tensoriali. </w:t>
      </w:r>
      <w:proofErr w:type="spellStart"/>
      <w:r w:rsidR="00BE32F0" w:rsidRPr="002D24C7">
        <w:rPr>
          <w:rFonts w:ascii="Arial" w:hAnsi="Arial" w:cs="Arial"/>
        </w:rPr>
        <w:t>Quadrivelocità</w:t>
      </w:r>
      <w:proofErr w:type="spellEnd"/>
      <w:r w:rsidR="00BE32F0" w:rsidRPr="002D24C7">
        <w:rPr>
          <w:rFonts w:ascii="Arial" w:hAnsi="Arial" w:cs="Arial"/>
        </w:rPr>
        <w:t xml:space="preserve">, </w:t>
      </w:r>
      <w:proofErr w:type="spellStart"/>
      <w:r w:rsidR="00BE32F0" w:rsidRPr="002D24C7">
        <w:rPr>
          <w:rFonts w:ascii="Arial" w:hAnsi="Arial" w:cs="Arial"/>
        </w:rPr>
        <w:t>quadrimoment</w:t>
      </w:r>
      <w:r w:rsidRPr="002D24C7">
        <w:rPr>
          <w:rFonts w:ascii="Arial" w:hAnsi="Arial" w:cs="Arial"/>
        </w:rPr>
        <w:t>o</w:t>
      </w:r>
      <w:proofErr w:type="spellEnd"/>
      <w:r w:rsidRPr="002D24C7">
        <w:rPr>
          <w:rFonts w:ascii="Arial" w:hAnsi="Arial" w:cs="Arial"/>
        </w:rPr>
        <w:t xml:space="preserve">, </w:t>
      </w:r>
      <w:proofErr w:type="spellStart"/>
      <w:r w:rsidRPr="002D24C7">
        <w:rPr>
          <w:rFonts w:ascii="Arial" w:hAnsi="Arial" w:cs="Arial"/>
        </w:rPr>
        <w:t>quadriforza</w:t>
      </w:r>
      <w:proofErr w:type="spellEnd"/>
      <w:r w:rsidRPr="002D24C7">
        <w:rPr>
          <w:rFonts w:ascii="Arial" w:hAnsi="Arial" w:cs="Arial"/>
        </w:rPr>
        <w:t>. Energia cinetica</w:t>
      </w:r>
      <w:r w:rsidR="0026684C" w:rsidRPr="002D24C7">
        <w:rPr>
          <w:rFonts w:ascii="Arial" w:hAnsi="Arial" w:cs="Arial"/>
        </w:rPr>
        <w:t xml:space="preserve"> </w:t>
      </w:r>
      <w:r w:rsidR="00836171" w:rsidRPr="002D24C7">
        <w:rPr>
          <w:rFonts w:ascii="Arial" w:hAnsi="Arial" w:cs="Arial"/>
        </w:rPr>
        <w:t>e e</w:t>
      </w:r>
      <w:r w:rsidR="00BE32F0" w:rsidRPr="002D24C7">
        <w:rPr>
          <w:rFonts w:ascii="Arial" w:hAnsi="Arial" w:cs="Arial"/>
        </w:rPr>
        <w:t>quivalenza massa energia</w:t>
      </w:r>
      <w:r w:rsidRPr="002D24C7">
        <w:rPr>
          <w:rFonts w:ascii="Arial" w:hAnsi="Arial" w:cs="Arial"/>
        </w:rPr>
        <w:t>.</w:t>
      </w:r>
      <w:r w:rsidR="00BE32F0" w:rsidRPr="002D24C7">
        <w:rPr>
          <w:rFonts w:ascii="Arial" w:hAnsi="Arial" w:cs="Arial"/>
        </w:rPr>
        <w:t xml:space="preserve"> </w:t>
      </w:r>
      <w:r w:rsidRPr="002D24C7">
        <w:rPr>
          <w:rFonts w:ascii="Arial" w:hAnsi="Arial" w:cs="Arial"/>
        </w:rPr>
        <w:t>Relazione tra momento ed energia. Particelle di massa nulla.  Decadimenti. Descrizione generale degli urti: urti elastici ed anelastici. Invarianti cinematici. Urti a due corpi. Urti elastici.  Tensore elettromagnetico. Equazioni di Maxwell in forma covariante</w:t>
      </w:r>
      <w:r w:rsidR="00CA0517" w:rsidRPr="002D24C7">
        <w:rPr>
          <w:rFonts w:ascii="Arial" w:hAnsi="Arial" w:cs="Arial"/>
        </w:rPr>
        <w:t xml:space="preserve">. </w:t>
      </w:r>
      <w:r w:rsidRPr="002D24C7">
        <w:rPr>
          <w:rFonts w:ascii="Arial" w:hAnsi="Arial" w:cs="Arial"/>
        </w:rPr>
        <w:t>Trasformazioni dei campi elettromagnetici. Invarianti elettromagnetici. Particella carica in un campo elettrico e/o magnetico costanti. Quadricorrente</w:t>
      </w:r>
      <w:r w:rsidR="00F26AE2" w:rsidRPr="002D24C7">
        <w:rPr>
          <w:rFonts w:ascii="Arial" w:hAnsi="Arial" w:cs="Arial"/>
        </w:rPr>
        <w:t xml:space="preserve"> e sua equazione di continuità per particelle puntiformi.</w:t>
      </w:r>
      <w:r w:rsidR="00CA0517" w:rsidRPr="002D24C7">
        <w:rPr>
          <w:rFonts w:ascii="Arial" w:hAnsi="Arial" w:cs="Arial"/>
        </w:rPr>
        <w:t xml:space="preserve"> Conservazione della carica e sua natura scalare</w:t>
      </w:r>
      <w:r w:rsidR="00836171" w:rsidRPr="002D24C7">
        <w:rPr>
          <w:rFonts w:ascii="Arial" w:hAnsi="Arial" w:cs="Arial"/>
        </w:rPr>
        <w:t>.</w:t>
      </w:r>
      <w:r w:rsidR="00F26AE2" w:rsidRPr="002D24C7">
        <w:rPr>
          <w:rFonts w:ascii="Arial" w:hAnsi="Arial" w:cs="Arial"/>
        </w:rPr>
        <w:t xml:space="preserve"> </w:t>
      </w:r>
      <w:r w:rsidR="00727C95">
        <w:rPr>
          <w:rFonts w:ascii="Arial" w:hAnsi="Arial" w:cs="Arial"/>
        </w:rPr>
        <w:t>Effetto Doppler.</w:t>
      </w:r>
    </w:p>
    <w:p w:rsidR="00F26AE2" w:rsidRDefault="00F26AE2" w:rsidP="002D24C7">
      <w:pPr>
        <w:jc w:val="both"/>
      </w:pPr>
    </w:p>
    <w:p w:rsidR="001C43CF" w:rsidRPr="001C43CF" w:rsidRDefault="001C43CF" w:rsidP="001C43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Pr="003B0661">
        <w:rPr>
          <w:rFonts w:ascii="Arial" w:hAnsi="Arial" w:cs="Arial"/>
          <w:b/>
          <w:sz w:val="28"/>
          <w:szCs w:val="28"/>
        </w:rPr>
        <w:t>MECCANICA QUANTISTICA</w:t>
      </w:r>
    </w:p>
    <w:p w:rsidR="001C43CF" w:rsidRDefault="001C43CF" w:rsidP="001C43CF">
      <w:pPr>
        <w:rPr>
          <w:rFonts w:ascii="Arial" w:hAnsi="Arial" w:cs="Arial"/>
          <w:u w:val="single"/>
        </w:rPr>
      </w:pPr>
    </w:p>
    <w:p w:rsidR="001C43CF" w:rsidRPr="007878E9" w:rsidRDefault="00727C95" w:rsidP="001C43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Introduzione</w:t>
      </w:r>
      <w:r w:rsidR="001C43CF" w:rsidRPr="00911FE0">
        <w:rPr>
          <w:rFonts w:ascii="Arial" w:hAnsi="Arial" w:cs="Arial"/>
        </w:rPr>
        <w:t>:</w:t>
      </w:r>
      <w:r w:rsidR="001C43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Carattere particellare e</w:t>
      </w:r>
      <w:r w:rsidR="001C43CF">
        <w:rPr>
          <w:rFonts w:ascii="Arial" w:hAnsi="Arial" w:cs="Arial"/>
        </w:rPr>
        <w:t xml:space="preserve"> ondulatorio degli elettroni (c),  E</w:t>
      </w:r>
      <w:r w:rsidR="001C43CF" w:rsidRPr="00911FE0">
        <w:rPr>
          <w:rFonts w:ascii="Arial" w:hAnsi="Arial" w:cs="Arial"/>
        </w:rPr>
        <w:t xml:space="preserve">sperimento delle fenditure di </w:t>
      </w:r>
      <w:r w:rsidR="001C43CF">
        <w:rPr>
          <w:rFonts w:ascii="Arial" w:hAnsi="Arial" w:cs="Arial"/>
        </w:rPr>
        <w:t>Young con particelle classiche, onde classiche e particelle quantistiche, conseguenti richieste per una teori</w:t>
      </w:r>
      <w:r>
        <w:rPr>
          <w:rFonts w:ascii="Arial" w:hAnsi="Arial" w:cs="Arial"/>
        </w:rPr>
        <w:t>a delle particelle quantistiche</w:t>
      </w:r>
      <w:bookmarkStart w:id="0" w:name="_GoBack"/>
      <w:bookmarkEnd w:id="0"/>
      <w:r w:rsidR="001C43CF">
        <w:rPr>
          <w:rFonts w:ascii="Arial" w:hAnsi="Arial" w:cs="Arial"/>
        </w:rPr>
        <w:t>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Descrizione matematica di un sistema fisico</w:t>
      </w:r>
      <w:r w:rsidRPr="00F0200F">
        <w:rPr>
          <w:rFonts w:ascii="Arial" w:hAnsi="Arial" w:cs="Arial"/>
        </w:rPr>
        <w:t>:</w:t>
      </w:r>
      <w:r w:rsidRPr="00911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osservabili, spettro, stati, valori medi, evoluzione temporale, confronto teoria-esperimento; applicazione alla Meccanica Classica nel formalismo Hamiltoniano (cenni) e teorema di equipartizione.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 xml:space="preserve">La costante di </w:t>
      </w:r>
      <w:proofErr w:type="spellStart"/>
      <w:r w:rsidRPr="00A03943">
        <w:rPr>
          <w:rFonts w:ascii="Arial" w:hAnsi="Arial" w:cs="Arial"/>
          <w:b/>
        </w:rPr>
        <w:t>Planck</w:t>
      </w:r>
      <w:proofErr w:type="spellEnd"/>
      <w:r>
        <w:rPr>
          <w:rFonts w:ascii="Arial" w:hAnsi="Arial" w:cs="Arial"/>
        </w:rPr>
        <w:t xml:space="preserve">: il problema del corpo nero, formule di </w:t>
      </w:r>
      <w:proofErr w:type="spellStart"/>
      <w:r>
        <w:rPr>
          <w:rFonts w:ascii="Arial" w:hAnsi="Arial" w:cs="Arial"/>
        </w:rPr>
        <w:t>Wien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Rayleigh</w:t>
      </w:r>
      <w:proofErr w:type="spellEnd"/>
      <w:r>
        <w:rPr>
          <w:rFonts w:ascii="Arial" w:hAnsi="Arial" w:cs="Arial"/>
        </w:rPr>
        <w:t xml:space="preserve">-Jeans e la formula di interpolazione di </w:t>
      </w:r>
      <w:proofErr w:type="spellStart"/>
      <w:r>
        <w:rPr>
          <w:rFonts w:ascii="Arial" w:hAnsi="Arial" w:cs="Arial"/>
        </w:rPr>
        <w:t>Planck</w:t>
      </w:r>
      <w:proofErr w:type="spellEnd"/>
      <w:r>
        <w:rPr>
          <w:rFonts w:ascii="Arial" w:hAnsi="Arial" w:cs="Arial"/>
        </w:rPr>
        <w:t xml:space="preserve">, l’interpretazione di </w:t>
      </w:r>
      <w:proofErr w:type="spellStart"/>
      <w:r>
        <w:rPr>
          <w:rFonts w:ascii="Arial" w:hAnsi="Arial" w:cs="Arial"/>
        </w:rPr>
        <w:t>Planck</w:t>
      </w:r>
      <w:proofErr w:type="spellEnd"/>
      <w:r>
        <w:rPr>
          <w:rFonts w:ascii="Arial" w:hAnsi="Arial" w:cs="Arial"/>
        </w:rPr>
        <w:t xml:space="preserve"> di </w:t>
      </w:r>
      <w:r w:rsidRPr="00187EA1">
        <w:rPr>
          <w:rFonts w:ascii="Arial" w:hAnsi="Arial" w:cs="Arial"/>
        </w:rPr>
        <w:t>ħ</w:t>
      </w:r>
      <w:r>
        <w:rPr>
          <w:rFonts w:ascii="Arial" w:hAnsi="Arial" w:cs="Arial"/>
        </w:rPr>
        <w:t xml:space="preserve"> come misura minimale dell’area dalle celle  dello spazio </w:t>
      </w:r>
      <w:r w:rsidR="00086E8E">
        <w:rPr>
          <w:rFonts w:ascii="Arial" w:hAnsi="Arial" w:cs="Arial"/>
        </w:rPr>
        <w:t>delle fasi dell’oscillatore armon</w:t>
      </w:r>
      <w:r>
        <w:rPr>
          <w:rFonts w:ascii="Arial" w:hAnsi="Arial" w:cs="Arial"/>
        </w:rPr>
        <w:t xml:space="preserve">ico 1D (c). </w:t>
      </w:r>
      <w:r w:rsidR="00727C95">
        <w:rPr>
          <w:rFonts w:ascii="Arial" w:hAnsi="Arial" w:cs="Arial"/>
        </w:rPr>
        <w:t>E</w:t>
      </w:r>
      <w:r w:rsidR="00727C95">
        <w:rPr>
          <w:rFonts w:ascii="Arial" w:hAnsi="Arial" w:cs="Arial"/>
        </w:rPr>
        <w:t>ffetto fotoelettrico e Compton  (c)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Le radici spettroscop</w:t>
      </w:r>
      <w:r>
        <w:rPr>
          <w:rFonts w:ascii="Arial" w:hAnsi="Arial" w:cs="Arial"/>
          <w:b/>
        </w:rPr>
        <w:t>iche della M</w:t>
      </w:r>
      <w:r w:rsidRPr="00A03943">
        <w:rPr>
          <w:rFonts w:ascii="Arial" w:hAnsi="Arial" w:cs="Arial"/>
          <w:b/>
        </w:rPr>
        <w:t>Q</w:t>
      </w:r>
      <w:r>
        <w:rPr>
          <w:rFonts w:ascii="Arial" w:hAnsi="Arial" w:cs="Arial"/>
        </w:rPr>
        <w:t>:</w:t>
      </w:r>
      <w:r w:rsidRPr="00D30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spettroscopia dell’idrogeno e la regola di composizione non-</w:t>
      </w:r>
      <w:proofErr w:type="spellStart"/>
      <w:r>
        <w:rPr>
          <w:rFonts w:ascii="Arial" w:hAnsi="Arial" w:cs="Arial"/>
        </w:rPr>
        <w:t>addittiva</w:t>
      </w:r>
      <w:proofErr w:type="spellEnd"/>
      <w:r>
        <w:rPr>
          <w:rFonts w:ascii="Arial" w:hAnsi="Arial" w:cs="Arial"/>
        </w:rPr>
        <w:t xml:space="preserve"> (non-gruppale) delle frequenze (</w:t>
      </w:r>
      <w:proofErr w:type="spellStart"/>
      <w:r>
        <w:rPr>
          <w:rFonts w:ascii="Arial" w:hAnsi="Arial" w:cs="Arial"/>
        </w:rPr>
        <w:t>Ritz-Rydberg</w:t>
      </w:r>
      <w:proofErr w:type="spellEnd"/>
      <w:r>
        <w:rPr>
          <w:rFonts w:ascii="Arial" w:hAnsi="Arial" w:cs="Arial"/>
        </w:rPr>
        <w:t>), incompatibilità con la fisica classica.</w:t>
      </w:r>
      <w:r w:rsidRPr="00D30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Atomo di Thomson,  esperimento di Geiger-</w:t>
      </w:r>
      <w:proofErr w:type="spellStart"/>
      <w:r>
        <w:rPr>
          <w:rFonts w:ascii="Arial" w:hAnsi="Arial" w:cs="Arial"/>
        </w:rPr>
        <w:t>Marsden</w:t>
      </w:r>
      <w:proofErr w:type="spellEnd"/>
      <w:r>
        <w:rPr>
          <w:rFonts w:ascii="Arial" w:hAnsi="Arial" w:cs="Arial"/>
        </w:rPr>
        <w:t xml:space="preserve"> e interpretazione di  Rutherford</w:t>
      </w:r>
      <w:r w:rsidR="00086E8E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 xml:space="preserve">n derivazione della sezione d’urto, problemi dell’atomo di Rutherford, postulati di </w:t>
      </w:r>
      <w:proofErr w:type="spellStart"/>
      <w:r>
        <w:rPr>
          <w:rFonts w:ascii="Arial" w:hAnsi="Arial" w:cs="Arial"/>
        </w:rPr>
        <w:t>Bohr</w:t>
      </w:r>
      <w:proofErr w:type="spellEnd"/>
      <w:r>
        <w:rPr>
          <w:rFonts w:ascii="Arial" w:hAnsi="Arial" w:cs="Arial"/>
        </w:rPr>
        <w:t xml:space="preserve">, atomo di </w:t>
      </w:r>
      <w:proofErr w:type="spellStart"/>
      <w:r>
        <w:rPr>
          <w:rFonts w:ascii="Arial" w:hAnsi="Arial" w:cs="Arial"/>
        </w:rPr>
        <w:t>Bohr</w:t>
      </w:r>
      <w:proofErr w:type="spellEnd"/>
      <w:r>
        <w:rPr>
          <w:rFonts w:ascii="Arial" w:hAnsi="Arial" w:cs="Arial"/>
        </w:rPr>
        <w:t xml:space="preserve"> e relazione con la spettroscopia (c), esperimento di </w:t>
      </w:r>
      <w:proofErr w:type="spellStart"/>
      <w:r>
        <w:rPr>
          <w:rFonts w:ascii="Arial" w:hAnsi="Arial" w:cs="Arial"/>
        </w:rPr>
        <w:t>Franck</w:t>
      </w:r>
      <w:proofErr w:type="spellEnd"/>
      <w:r>
        <w:rPr>
          <w:rFonts w:ascii="Arial" w:hAnsi="Arial" w:cs="Arial"/>
        </w:rPr>
        <w:t xml:space="preserve"> e Hertz, quantizzazione della proiezione del momento angolare, esperimento di Stern-</w:t>
      </w:r>
      <w:proofErr w:type="spellStart"/>
      <w:r>
        <w:rPr>
          <w:rFonts w:ascii="Arial" w:hAnsi="Arial" w:cs="Arial"/>
        </w:rPr>
        <w:t>Gerlach</w:t>
      </w:r>
      <w:proofErr w:type="spellEnd"/>
      <w:r>
        <w:rPr>
          <w:rFonts w:ascii="Arial" w:hAnsi="Arial" w:cs="Arial"/>
        </w:rPr>
        <w:t xml:space="preserve">, problemi dell’atomo di </w:t>
      </w:r>
      <w:proofErr w:type="spellStart"/>
      <w:r>
        <w:rPr>
          <w:rFonts w:ascii="Arial" w:hAnsi="Arial" w:cs="Arial"/>
        </w:rPr>
        <w:t>Bohr</w:t>
      </w:r>
      <w:proofErr w:type="spellEnd"/>
      <w:r>
        <w:rPr>
          <w:rFonts w:ascii="Arial" w:hAnsi="Arial" w:cs="Arial"/>
        </w:rPr>
        <w:t>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Le radici algebr</w:t>
      </w:r>
      <w:r>
        <w:rPr>
          <w:rFonts w:ascii="Arial" w:hAnsi="Arial" w:cs="Arial"/>
          <w:b/>
        </w:rPr>
        <w:t>iche della M</w:t>
      </w:r>
      <w:r w:rsidRPr="00A03943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 xml:space="preserve"> </w:t>
      </w:r>
      <w:r w:rsidRPr="00A0394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La struttura </w:t>
      </w:r>
      <w:proofErr w:type="spellStart"/>
      <w:r>
        <w:rPr>
          <w:rFonts w:ascii="Arial" w:hAnsi="Arial" w:cs="Arial"/>
        </w:rPr>
        <w:t>addittiva</w:t>
      </w:r>
      <w:proofErr w:type="spellEnd"/>
      <w:r>
        <w:rPr>
          <w:rFonts w:ascii="Arial" w:hAnsi="Arial" w:cs="Arial"/>
        </w:rPr>
        <w:t xml:space="preserve"> (gruppale) delle frequenze emesse classicamente, osservabili quantistiche come matrici dalla regola di </w:t>
      </w:r>
      <w:proofErr w:type="spellStart"/>
      <w:r>
        <w:rPr>
          <w:rFonts w:ascii="Arial" w:hAnsi="Arial" w:cs="Arial"/>
        </w:rPr>
        <w:t>Ritz-Rydberg</w:t>
      </w:r>
      <w:proofErr w:type="spellEnd"/>
      <w:r>
        <w:rPr>
          <w:rFonts w:ascii="Arial" w:hAnsi="Arial" w:cs="Arial"/>
        </w:rPr>
        <w:t xml:space="preserve"> e derivazione delle regole di commutazione canoniche di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 xml:space="preserve"> dalla formula di </w:t>
      </w:r>
      <w:proofErr w:type="spellStart"/>
      <w:r>
        <w:rPr>
          <w:rFonts w:ascii="Arial" w:hAnsi="Arial" w:cs="Arial"/>
        </w:rPr>
        <w:t>Planck</w:t>
      </w:r>
      <w:proofErr w:type="spellEnd"/>
      <w:r>
        <w:rPr>
          <w:rFonts w:ascii="Arial" w:hAnsi="Arial" w:cs="Arial"/>
        </w:rPr>
        <w:t xml:space="preserve"> per l’oscillatore armonico,  loro natura complessa, la quantizzazione canonica di </w:t>
      </w:r>
      <w:proofErr w:type="spellStart"/>
      <w:r>
        <w:rPr>
          <w:rFonts w:ascii="Arial" w:hAnsi="Arial" w:cs="Arial"/>
        </w:rPr>
        <w:t>Dirac</w:t>
      </w:r>
      <w:proofErr w:type="spellEnd"/>
      <w:r w:rsidR="00086E8E">
        <w:rPr>
          <w:rFonts w:ascii="Arial" w:hAnsi="Arial" w:cs="Arial"/>
        </w:rPr>
        <w:t>,  evoluzione temporale delle osservabili.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Le radici ondulatorie della MQ</w:t>
      </w:r>
      <w:r>
        <w:rPr>
          <w:rFonts w:ascii="Arial" w:hAnsi="Arial" w:cs="Arial"/>
        </w:rPr>
        <w:t xml:space="preserve">: </w:t>
      </w:r>
      <w:r w:rsidR="00727C95">
        <w:rPr>
          <w:rFonts w:ascii="Arial" w:hAnsi="Arial" w:cs="Arial"/>
        </w:rPr>
        <w:t>O</w:t>
      </w:r>
      <w:r w:rsidR="00727C95">
        <w:rPr>
          <w:rFonts w:ascii="Arial" w:hAnsi="Arial" w:cs="Arial"/>
        </w:rPr>
        <w:t>nde di de Broglie</w:t>
      </w:r>
      <w:r w:rsidR="00727C95">
        <w:rPr>
          <w:rFonts w:ascii="Arial" w:hAnsi="Arial" w:cs="Arial"/>
        </w:rPr>
        <w:t xml:space="preserve">, </w:t>
      </w:r>
      <w:r w:rsidR="00727C95">
        <w:rPr>
          <w:rFonts w:ascii="Arial" w:hAnsi="Arial" w:cs="Arial"/>
        </w:rPr>
        <w:t xml:space="preserve">esperimento di </w:t>
      </w:r>
      <w:proofErr w:type="spellStart"/>
      <w:r w:rsidR="00727C95">
        <w:rPr>
          <w:rFonts w:ascii="Arial" w:hAnsi="Arial" w:cs="Arial"/>
        </w:rPr>
        <w:t>Davisson</w:t>
      </w:r>
      <w:proofErr w:type="spellEnd"/>
      <w:r w:rsidR="00727C95">
        <w:rPr>
          <w:rFonts w:ascii="Arial" w:hAnsi="Arial" w:cs="Arial"/>
        </w:rPr>
        <w:t xml:space="preserve"> e </w:t>
      </w:r>
      <w:proofErr w:type="spellStart"/>
      <w:r w:rsidR="00727C95">
        <w:rPr>
          <w:rFonts w:ascii="Arial" w:hAnsi="Arial" w:cs="Arial"/>
        </w:rPr>
        <w:t>Germer</w:t>
      </w:r>
      <w:proofErr w:type="spellEnd"/>
      <w:r w:rsidR="00727C95">
        <w:rPr>
          <w:rFonts w:ascii="Arial" w:hAnsi="Arial" w:cs="Arial"/>
          <w:b/>
        </w:rPr>
        <w:t xml:space="preserve"> </w:t>
      </w:r>
      <w:r w:rsidR="00727C95" w:rsidRPr="00D166CB">
        <w:rPr>
          <w:rFonts w:ascii="Arial" w:hAnsi="Arial" w:cs="Arial"/>
        </w:rPr>
        <w:t>(c).</w:t>
      </w:r>
      <w:r w:rsidR="00727C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derivazione dell’equazione d’onda di </w:t>
      </w:r>
      <w:proofErr w:type="spellStart"/>
      <w:r>
        <w:rPr>
          <w:rFonts w:ascii="Arial" w:hAnsi="Arial" w:cs="Arial"/>
        </w:rPr>
        <w:t>Schr</w:t>
      </w:r>
      <w:r w:rsidRPr="008F451D">
        <w:rPr>
          <w:rFonts w:ascii="Arial" w:hAnsi="Arial" w:cs="Arial"/>
        </w:rPr>
        <w:t>ö</w:t>
      </w:r>
      <w:r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dall’analogia con la formulazione ondulatoria dell’ottica geometrica</w:t>
      </w:r>
      <w:r w:rsidR="00345D6C">
        <w:rPr>
          <w:rFonts w:ascii="Arial" w:hAnsi="Arial" w:cs="Arial"/>
        </w:rPr>
        <w:t xml:space="preserve"> (c)</w:t>
      </w:r>
      <w:r>
        <w:rPr>
          <w:rFonts w:ascii="Arial" w:hAnsi="Arial" w:cs="Arial"/>
        </w:rPr>
        <w:t xml:space="preserve">, l’equazione di </w:t>
      </w:r>
      <w:proofErr w:type="spellStart"/>
      <w:r>
        <w:rPr>
          <w:rFonts w:ascii="Arial" w:hAnsi="Arial" w:cs="Arial"/>
        </w:rPr>
        <w:t>Schr</w:t>
      </w:r>
      <w:r w:rsidRPr="008F451D">
        <w:rPr>
          <w:rFonts w:ascii="Arial" w:hAnsi="Arial" w:cs="Arial"/>
        </w:rPr>
        <w:t>ö</w:t>
      </w:r>
      <w:r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stazionaria e l’equazione di </w:t>
      </w:r>
      <w:proofErr w:type="spellStart"/>
      <w:r>
        <w:rPr>
          <w:rFonts w:ascii="Arial" w:hAnsi="Arial" w:cs="Arial"/>
        </w:rPr>
        <w:t>Schr</w:t>
      </w:r>
      <w:r w:rsidRPr="008F451D">
        <w:rPr>
          <w:rFonts w:ascii="Arial" w:hAnsi="Arial" w:cs="Arial"/>
        </w:rPr>
        <w:t>ö</w:t>
      </w:r>
      <w:r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per l’evoluzione temporale della funzione d’onda </w:t>
      </w:r>
      <w:r>
        <w:rPr>
          <w:rFonts w:ascii="Arial" w:hAnsi="Arial" w:cs="Arial"/>
        </w:rPr>
        <w:sym w:font="Symbol" w:char="F079"/>
      </w:r>
      <w:r>
        <w:rPr>
          <w:rFonts w:ascii="Arial" w:hAnsi="Arial" w:cs="Arial"/>
        </w:rPr>
        <w:t xml:space="preserve">, l’equivalenza con il formalismo di 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 xml:space="preserve"> (c),</w:t>
      </w:r>
      <w:r w:rsidRPr="00805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natura </w:t>
      </w:r>
      <w:proofErr w:type="spellStart"/>
      <w:r>
        <w:rPr>
          <w:rFonts w:ascii="Arial" w:hAnsi="Arial" w:cs="Arial"/>
        </w:rPr>
        <w:t>operatoriale</w:t>
      </w:r>
      <w:proofErr w:type="spellEnd"/>
      <w:r>
        <w:rPr>
          <w:rFonts w:ascii="Arial" w:hAnsi="Arial" w:cs="Arial"/>
        </w:rPr>
        <w:t xml:space="preserve"> delle osservabili, spettri delle osservabili e equazioni agli </w:t>
      </w:r>
      <w:proofErr w:type="spellStart"/>
      <w:r>
        <w:rPr>
          <w:rFonts w:ascii="Arial" w:hAnsi="Arial" w:cs="Arial"/>
        </w:rPr>
        <w:t>autovalori</w:t>
      </w:r>
      <w:proofErr w:type="spellEnd"/>
      <w:r>
        <w:rPr>
          <w:rFonts w:ascii="Arial" w:hAnsi="Arial" w:cs="Arial"/>
        </w:rPr>
        <w:t xml:space="preserve">, l’interpretazione statistica di </w:t>
      </w:r>
      <w:proofErr w:type="spellStart"/>
      <w:r>
        <w:rPr>
          <w:rFonts w:ascii="Arial" w:hAnsi="Arial" w:cs="Arial"/>
        </w:rPr>
        <w:t>Born</w:t>
      </w:r>
      <w:proofErr w:type="spellEnd"/>
      <w:r>
        <w:rPr>
          <w:rFonts w:ascii="Arial" w:hAnsi="Arial" w:cs="Arial"/>
        </w:rPr>
        <w:t xml:space="preserve"> per |</w:t>
      </w:r>
      <w:r>
        <w:rPr>
          <w:rFonts w:ascii="Arial" w:hAnsi="Arial" w:cs="Arial"/>
        </w:rPr>
        <w:sym w:font="Symbol" w:char="F079"/>
      </w:r>
      <w:r>
        <w:rPr>
          <w:rFonts w:ascii="Arial" w:hAnsi="Arial" w:cs="Arial"/>
        </w:rPr>
        <w:t>|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 motivata dallo derivazione tramite l’equazione di </w:t>
      </w:r>
      <w:proofErr w:type="spellStart"/>
      <w:r w:rsidR="00086E8E">
        <w:rPr>
          <w:rFonts w:ascii="Arial" w:hAnsi="Arial" w:cs="Arial"/>
        </w:rPr>
        <w:t>Schr</w:t>
      </w:r>
      <w:r w:rsidR="00086E8E" w:rsidRPr="008F451D">
        <w:rPr>
          <w:rFonts w:ascii="Arial" w:hAnsi="Arial" w:cs="Arial"/>
        </w:rPr>
        <w:t>ö</w:t>
      </w:r>
      <w:r w:rsidR="00086E8E">
        <w:rPr>
          <w:rFonts w:ascii="Arial" w:hAnsi="Arial" w:cs="Arial"/>
        </w:rPr>
        <w:t>dinger</w:t>
      </w:r>
      <w:proofErr w:type="spellEnd"/>
      <w:r w:rsidR="00086E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della sezione d’urto di Rutherford, regola per i valori medi delle osservabili, stati (puri)  di una teoria quantistica</w:t>
      </w:r>
      <w:r w:rsidR="00086E8E">
        <w:rPr>
          <w:rFonts w:ascii="Arial" w:hAnsi="Arial" w:cs="Arial"/>
        </w:rPr>
        <w:t xml:space="preserve">, visuali di </w:t>
      </w:r>
      <w:proofErr w:type="spellStart"/>
      <w:r w:rsidR="00086E8E">
        <w:rPr>
          <w:rFonts w:ascii="Arial" w:hAnsi="Arial" w:cs="Arial"/>
        </w:rPr>
        <w:t>Schr</w:t>
      </w:r>
      <w:r w:rsidR="00086E8E" w:rsidRPr="008F451D">
        <w:rPr>
          <w:rFonts w:ascii="Arial" w:hAnsi="Arial" w:cs="Arial"/>
        </w:rPr>
        <w:t>ö</w:t>
      </w:r>
      <w:r w:rsidR="00086E8E"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>.</w:t>
      </w:r>
      <w:r w:rsidR="00727C95">
        <w:rPr>
          <w:rFonts w:ascii="Arial" w:hAnsi="Arial" w:cs="Arial"/>
        </w:rPr>
        <w:t xml:space="preserve"> P</w:t>
      </w:r>
      <w:r w:rsidR="00727C95">
        <w:rPr>
          <w:rFonts w:ascii="Arial" w:hAnsi="Arial" w:cs="Arial"/>
        </w:rPr>
        <w:t xml:space="preserve">rincipio di indeterminazione di </w:t>
      </w:r>
      <w:proofErr w:type="spellStart"/>
      <w:r w:rsidR="00727C95">
        <w:rPr>
          <w:rFonts w:ascii="Arial" w:hAnsi="Arial" w:cs="Arial"/>
        </w:rPr>
        <w:t>Heisenberg</w:t>
      </w:r>
      <w:proofErr w:type="spellEnd"/>
      <w:r w:rsidR="00727C95">
        <w:rPr>
          <w:rFonts w:ascii="Arial" w:hAnsi="Arial" w:cs="Arial"/>
        </w:rPr>
        <w:t xml:space="preserve"> (c)</w:t>
      </w:r>
      <w:r>
        <w:rPr>
          <w:rFonts w:ascii="Arial" w:hAnsi="Arial" w:cs="Arial"/>
        </w:rPr>
        <w:t xml:space="preserve"> </w:t>
      </w:r>
      <w:r w:rsidRPr="001C43CF">
        <w:rPr>
          <w:rFonts w:ascii="Arial" w:hAnsi="Arial" w:cs="Arial"/>
        </w:rPr>
        <w:t>Particella in potenziale costante a tratti in 1D</w:t>
      </w:r>
      <w:r>
        <w:rPr>
          <w:rFonts w:ascii="Arial" w:hAnsi="Arial" w:cs="Arial"/>
        </w:rPr>
        <w:t>: buca di potenziale</w:t>
      </w:r>
      <w:r w:rsidR="001D4E86">
        <w:rPr>
          <w:rFonts w:ascii="Arial" w:hAnsi="Arial" w:cs="Arial"/>
        </w:rPr>
        <w:t xml:space="preserve"> (c)</w:t>
      </w:r>
      <w:r>
        <w:rPr>
          <w:rFonts w:ascii="Arial" w:hAnsi="Arial" w:cs="Arial"/>
        </w:rPr>
        <w:t xml:space="preserve">, effetto tunnel e decadimento </w:t>
      </w:r>
      <w:r>
        <w:rPr>
          <w:rFonts w:ascii="Arial" w:hAnsi="Arial" w:cs="Arial"/>
        </w:rPr>
        <w:sym w:font="Symbol" w:char="F061"/>
      </w:r>
      <w:r>
        <w:rPr>
          <w:rFonts w:ascii="Arial" w:hAnsi="Arial" w:cs="Arial"/>
        </w:rPr>
        <w:t xml:space="preserve"> (cenni).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Spin</w:t>
      </w:r>
      <w:r>
        <w:rPr>
          <w:rFonts w:ascii="Arial" w:hAnsi="Arial" w:cs="Arial"/>
        </w:rPr>
        <w:t>: Il problema dei doppietti spettrali, l’introduzione dello spin come momento angolare con analogo classico e sua problematicità. Cenni alle regole di commutazione tra le componenti del momento angolare, la forma esplicita del momento angolare orbitale lungo una direzione in coordinate polari e il suo spettro (c). Interpretazione corretta dello spin, sua relazione con la natura di vettori a meno di una costante degli stati della MQ.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Particelle identiche</w:t>
      </w:r>
      <w:r>
        <w:rPr>
          <w:rFonts w:ascii="Arial" w:hAnsi="Arial" w:cs="Arial"/>
        </w:rPr>
        <w:t xml:space="preserve"> : Il problema delle linee spettrali mancanti, il principio di esclusione di Pauli e la interpretazione della tabella periodica degli elementi. L’equazione d’onda </w:t>
      </w:r>
      <w:r w:rsidR="00086E8E">
        <w:rPr>
          <w:rFonts w:ascii="Arial" w:hAnsi="Arial" w:cs="Arial"/>
        </w:rPr>
        <w:t xml:space="preserve">di </w:t>
      </w:r>
      <w:proofErr w:type="spellStart"/>
      <w:r w:rsidR="00086E8E">
        <w:rPr>
          <w:rFonts w:ascii="Arial" w:hAnsi="Arial" w:cs="Arial"/>
        </w:rPr>
        <w:t>Schr</w:t>
      </w:r>
      <w:r w:rsidR="00086E8E" w:rsidRPr="008F451D">
        <w:rPr>
          <w:rFonts w:ascii="Arial" w:hAnsi="Arial" w:cs="Arial"/>
        </w:rPr>
        <w:t>ö</w:t>
      </w:r>
      <w:r w:rsidR="00086E8E"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per più particelle, il principio di indistinguibilità delle particelle quantistiche, la conseguenza: statistiche </w:t>
      </w:r>
      <w:proofErr w:type="spellStart"/>
      <w:r>
        <w:rPr>
          <w:rFonts w:ascii="Arial" w:hAnsi="Arial" w:cs="Arial"/>
        </w:rPr>
        <w:t>bosoniche</w:t>
      </w:r>
      <w:proofErr w:type="spellEnd"/>
      <w:r>
        <w:rPr>
          <w:rFonts w:ascii="Arial" w:hAnsi="Arial" w:cs="Arial"/>
        </w:rPr>
        <w:t xml:space="preserve"> e fermioniche, la loro relazione con la natura di vettori a meno di una costante degli stati della MQ e cenno ad alcune loro implicazioni fisiche.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Pr="00A03943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 xml:space="preserve">N.B. </w:t>
      </w:r>
      <w:r w:rsidRPr="00A03943">
        <w:rPr>
          <w:rFonts w:ascii="Arial" w:hAnsi="Arial" w:cs="Arial"/>
        </w:rPr>
        <w:t>Si richiede la comprensione del processo che ha portato dagli esperimenti alla formulazione della Meccanica Quantistica e la conoscenza degli ordini di grandezza delle quantità fisiche coinvolte. Non si richiedono i calcoli espliciti svolti a lezione, tranne che nelle voci segnate con (c).</w:t>
      </w:r>
    </w:p>
    <w:p w:rsidR="0004314B" w:rsidRDefault="0004314B" w:rsidP="002D24C7">
      <w:pPr>
        <w:jc w:val="both"/>
        <w:rPr>
          <w:rFonts w:ascii="Arial" w:hAnsi="Arial" w:cs="Arial"/>
          <w:u w:val="single"/>
        </w:rPr>
      </w:pPr>
    </w:p>
    <w:p w:rsidR="0004314B" w:rsidRPr="003B0661" w:rsidRDefault="0004314B" w:rsidP="002D24C7">
      <w:pPr>
        <w:rPr>
          <w:rFonts w:ascii="Arial" w:hAnsi="Arial" w:cs="Arial"/>
          <w:b/>
        </w:rPr>
      </w:pPr>
    </w:p>
    <w:p w:rsidR="0004314B" w:rsidRDefault="0004314B" w:rsidP="0004314B">
      <w:pPr>
        <w:jc w:val="center"/>
        <w:rPr>
          <w:b/>
        </w:rPr>
      </w:pPr>
    </w:p>
    <w:p w:rsidR="00D460CC" w:rsidRDefault="00D460CC"/>
    <w:sectPr w:rsidR="00D46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4B"/>
    <w:rsid w:val="0004314B"/>
    <w:rsid w:val="00086E8E"/>
    <w:rsid w:val="001C43CF"/>
    <w:rsid w:val="001D4E86"/>
    <w:rsid w:val="00264D89"/>
    <w:rsid w:val="0026684C"/>
    <w:rsid w:val="002D24C7"/>
    <w:rsid w:val="00345D6C"/>
    <w:rsid w:val="005634BB"/>
    <w:rsid w:val="00727C95"/>
    <w:rsid w:val="00836171"/>
    <w:rsid w:val="0095706D"/>
    <w:rsid w:val="00BE32F0"/>
    <w:rsid w:val="00CA0517"/>
    <w:rsid w:val="00D460CC"/>
    <w:rsid w:val="00F02433"/>
    <w:rsid w:val="00F26AE2"/>
    <w:rsid w:val="00F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D8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D8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Sezione di Padova</dc:creator>
  <cp:lastModifiedBy>Pieralberto Marchetti</cp:lastModifiedBy>
  <cp:revision>2</cp:revision>
  <cp:lastPrinted>2015-05-22T14:23:00Z</cp:lastPrinted>
  <dcterms:created xsi:type="dcterms:W3CDTF">2017-05-25T14:57:00Z</dcterms:created>
  <dcterms:modified xsi:type="dcterms:W3CDTF">2017-05-25T14:57:00Z</dcterms:modified>
</cp:coreProperties>
</file>